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Pr="002D2719" w:rsidRDefault="00C01292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Bubble Diagram</w:t>
      </w:r>
      <w:r w:rsidR="008117DE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117DE" w:rsidTr="008117DE">
        <w:tc>
          <w:tcPr>
            <w:tcW w:w="9016" w:type="dxa"/>
            <w:gridSpan w:val="2"/>
          </w:tcPr>
          <w:p w:rsidR="008117DE" w:rsidRPr="005C71DF" w:rsidRDefault="008117DE" w:rsidP="00F7610A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1. Compose a list of characteristics or properties that can be used to evaluate a project.</w:t>
            </w:r>
            <w:r w:rsidR="00836F09">
              <w:rPr>
                <w:b/>
                <w:color w:val="4B4B4D"/>
                <w:sz w:val="24"/>
              </w:rPr>
              <w:t xml:space="preserve"> These can include market attractiveness, risk, technical feasibility, cost, or strategic fit.</w:t>
            </w:r>
          </w:p>
        </w:tc>
      </w:tr>
      <w:tr w:rsidR="008117DE" w:rsidTr="008117DE">
        <w:trPr>
          <w:trHeight w:val="250"/>
        </w:trPr>
        <w:tc>
          <w:tcPr>
            <w:tcW w:w="2972" w:type="dxa"/>
          </w:tcPr>
          <w:p w:rsidR="008117DE" w:rsidRPr="005C71DF" w:rsidRDefault="00AC7A83" w:rsidP="008117D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Characteristic</w:t>
            </w:r>
            <w:r w:rsidR="008117DE" w:rsidRPr="005C71DF">
              <w:rPr>
                <w:b/>
                <w:color w:val="4B4B4D"/>
                <w:sz w:val="24"/>
              </w:rPr>
              <w:t xml:space="preserve"> 1</w:t>
            </w:r>
          </w:p>
        </w:tc>
        <w:sdt>
          <w:sdtPr>
            <w:rPr>
              <w:color w:val="4B4B4D"/>
              <w:sz w:val="24"/>
            </w:rPr>
            <w:id w:val="19003214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44" w:type="dxa"/>
              </w:tcPr>
              <w:p w:rsidR="008117DE" w:rsidRDefault="008117DE" w:rsidP="008117DE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7DE" w:rsidTr="008117DE">
        <w:trPr>
          <w:trHeight w:val="230"/>
        </w:trPr>
        <w:tc>
          <w:tcPr>
            <w:tcW w:w="2972" w:type="dxa"/>
          </w:tcPr>
          <w:p w:rsidR="008117DE" w:rsidRPr="005C71DF" w:rsidRDefault="00AC7A83" w:rsidP="008117D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Characteristic</w:t>
            </w:r>
            <w:r w:rsidR="008117DE" w:rsidRPr="005C71DF">
              <w:rPr>
                <w:b/>
                <w:color w:val="4B4B4D"/>
                <w:sz w:val="24"/>
              </w:rPr>
              <w:t xml:space="preserve"> 2</w:t>
            </w:r>
          </w:p>
        </w:tc>
        <w:sdt>
          <w:sdtPr>
            <w:rPr>
              <w:color w:val="4B4B4D"/>
              <w:sz w:val="24"/>
            </w:rPr>
            <w:id w:val="-14886992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44" w:type="dxa"/>
              </w:tcPr>
              <w:p w:rsidR="008117DE" w:rsidRDefault="008117DE" w:rsidP="008117DE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17DE" w:rsidTr="008117DE">
        <w:tc>
          <w:tcPr>
            <w:tcW w:w="9016" w:type="dxa"/>
            <w:gridSpan w:val="3"/>
          </w:tcPr>
          <w:p w:rsidR="008117DE" w:rsidRPr="005C71DF" w:rsidRDefault="008117DE" w:rsidP="00A61810">
            <w:pPr>
              <w:jc w:val="both"/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 xml:space="preserve">2. Decide how these characteristics or properties </w:t>
            </w:r>
            <w:r w:rsidR="00B37B11">
              <w:rPr>
                <w:b/>
                <w:color w:val="4B4B4D"/>
                <w:sz w:val="24"/>
              </w:rPr>
              <w:t xml:space="preserve">of projects </w:t>
            </w:r>
            <w:r w:rsidR="005C71DF" w:rsidRPr="005C71DF">
              <w:rPr>
                <w:b/>
                <w:color w:val="4B4B4D"/>
                <w:sz w:val="24"/>
              </w:rPr>
              <w:t>are to</w:t>
            </w:r>
            <w:r w:rsidRPr="005C71DF">
              <w:rPr>
                <w:b/>
                <w:color w:val="4B4B4D"/>
                <w:sz w:val="24"/>
              </w:rPr>
              <w:t xml:space="preserve"> be measured. Can </w:t>
            </w:r>
            <w:r w:rsidR="0020554E">
              <w:rPr>
                <w:b/>
                <w:color w:val="4B4B4D"/>
                <w:sz w:val="24"/>
              </w:rPr>
              <w:t>numerical</w:t>
            </w:r>
            <w:r w:rsidRPr="005C71DF">
              <w:rPr>
                <w:b/>
                <w:color w:val="4B4B4D"/>
                <w:sz w:val="24"/>
              </w:rPr>
              <w:t xml:space="preserve"> values such as </w:t>
            </w:r>
            <w:r w:rsidR="0020554E">
              <w:rPr>
                <w:b/>
                <w:color w:val="4B4B4D"/>
                <w:sz w:val="24"/>
              </w:rPr>
              <w:t xml:space="preserve">the </w:t>
            </w:r>
            <w:r w:rsidR="00836F09">
              <w:rPr>
                <w:b/>
                <w:color w:val="4B4B4D"/>
                <w:sz w:val="24"/>
              </w:rPr>
              <w:t>rate of return or growth rates be used</w:t>
            </w:r>
            <w:r w:rsidRPr="005C71DF">
              <w:rPr>
                <w:b/>
                <w:color w:val="4B4B4D"/>
                <w:sz w:val="24"/>
              </w:rPr>
              <w:t>? If not, use a scale from 1 to 10</w:t>
            </w:r>
            <w:r w:rsidR="005C71DF" w:rsidRPr="005C71DF">
              <w:rPr>
                <w:b/>
                <w:color w:val="4B4B4D"/>
                <w:sz w:val="24"/>
              </w:rPr>
              <w:t xml:space="preserve">, with 1 representing </w:t>
            </w:r>
            <w:r w:rsidR="00D6515F">
              <w:rPr>
                <w:b/>
                <w:color w:val="4B4B4D"/>
                <w:sz w:val="24"/>
              </w:rPr>
              <w:t>low performance or embodiment</w:t>
            </w:r>
            <w:r w:rsidR="00C24F97">
              <w:rPr>
                <w:b/>
                <w:color w:val="4B4B4D"/>
                <w:sz w:val="24"/>
              </w:rPr>
              <w:t xml:space="preserve"> of that characteristic </w:t>
            </w:r>
            <w:r w:rsidR="005C71DF" w:rsidRPr="005C71DF">
              <w:rPr>
                <w:b/>
                <w:color w:val="4B4B4D"/>
                <w:sz w:val="24"/>
              </w:rPr>
              <w:t xml:space="preserve">and 10, high </w:t>
            </w:r>
            <w:r w:rsidR="00D6515F">
              <w:rPr>
                <w:b/>
                <w:color w:val="4B4B4D"/>
                <w:sz w:val="24"/>
              </w:rPr>
              <w:t>performance</w:t>
            </w:r>
            <w:r w:rsidR="00C24F97">
              <w:rPr>
                <w:b/>
                <w:color w:val="4B4B4D"/>
                <w:sz w:val="24"/>
              </w:rPr>
              <w:t xml:space="preserve"> </w:t>
            </w:r>
            <w:r w:rsidR="00D6515F">
              <w:rPr>
                <w:b/>
                <w:color w:val="4B4B4D"/>
                <w:sz w:val="24"/>
              </w:rPr>
              <w:t xml:space="preserve">or embodiment </w:t>
            </w:r>
            <w:r w:rsidR="00C24F97">
              <w:rPr>
                <w:b/>
                <w:color w:val="4B4B4D"/>
                <w:sz w:val="24"/>
              </w:rPr>
              <w:t>of that characteristic</w:t>
            </w:r>
            <w:r w:rsidR="005C71DF" w:rsidRPr="005C71DF">
              <w:rPr>
                <w:b/>
                <w:color w:val="4B4B4D"/>
                <w:sz w:val="24"/>
              </w:rPr>
              <w:t>.</w:t>
            </w:r>
          </w:p>
        </w:tc>
      </w:tr>
      <w:tr w:rsidR="005C71DF" w:rsidTr="009A272A">
        <w:trPr>
          <w:trHeight w:val="232"/>
        </w:trPr>
        <w:tc>
          <w:tcPr>
            <w:tcW w:w="3005" w:type="dxa"/>
          </w:tcPr>
          <w:p w:rsidR="005C71DF" w:rsidRPr="005C71DF" w:rsidRDefault="005C71DF" w:rsidP="00A61810">
            <w:pPr>
              <w:jc w:val="both"/>
              <w:rPr>
                <w:color w:val="4B4B4D"/>
                <w:sz w:val="24"/>
              </w:rPr>
            </w:pPr>
          </w:p>
        </w:tc>
        <w:tc>
          <w:tcPr>
            <w:tcW w:w="3005" w:type="dxa"/>
          </w:tcPr>
          <w:p w:rsidR="005C71DF" w:rsidRPr="005C71DF" w:rsidRDefault="0020554E" w:rsidP="005C71DF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Numerical</w:t>
            </w:r>
            <w:r w:rsidR="005C71DF" w:rsidRPr="005C71DF">
              <w:rPr>
                <w:b/>
                <w:color w:val="4B4B4D"/>
                <w:sz w:val="24"/>
              </w:rPr>
              <w:t xml:space="preserve"> value</w:t>
            </w:r>
          </w:p>
        </w:tc>
        <w:tc>
          <w:tcPr>
            <w:tcW w:w="3006" w:type="dxa"/>
          </w:tcPr>
          <w:p w:rsidR="005C71DF" w:rsidRPr="005C71DF" w:rsidRDefault="005C71DF" w:rsidP="005C71DF">
            <w:pPr>
              <w:jc w:val="center"/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Scale, 1-10</w:t>
            </w:r>
          </w:p>
        </w:tc>
      </w:tr>
      <w:tr w:rsidR="005C71DF" w:rsidTr="009A272A">
        <w:trPr>
          <w:trHeight w:val="230"/>
        </w:trPr>
        <w:tc>
          <w:tcPr>
            <w:tcW w:w="3005" w:type="dxa"/>
          </w:tcPr>
          <w:p w:rsidR="005C71DF" w:rsidRPr="005C71DF" w:rsidRDefault="005C71DF" w:rsidP="005C71DF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1</w:t>
            </w:r>
          </w:p>
        </w:tc>
        <w:sdt>
          <w:sdtPr>
            <w:rPr>
              <w:color w:val="4B4B4D"/>
              <w:sz w:val="24"/>
            </w:rPr>
            <w:id w:val="-184262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:rsidR="005C71DF" w:rsidRPr="005C71DF" w:rsidRDefault="005C71DF" w:rsidP="005C71DF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1479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:rsidR="005C71DF" w:rsidRPr="005C71DF" w:rsidRDefault="005C71DF" w:rsidP="005C71DF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</w:tr>
      <w:tr w:rsidR="005C71DF" w:rsidTr="009A272A">
        <w:trPr>
          <w:trHeight w:val="230"/>
        </w:trPr>
        <w:tc>
          <w:tcPr>
            <w:tcW w:w="3005" w:type="dxa"/>
          </w:tcPr>
          <w:p w:rsidR="005C71DF" w:rsidRPr="005C71DF" w:rsidRDefault="005C71DF" w:rsidP="005C71DF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2</w:t>
            </w:r>
          </w:p>
        </w:tc>
        <w:sdt>
          <w:sdtPr>
            <w:rPr>
              <w:color w:val="4B4B4D"/>
              <w:sz w:val="24"/>
            </w:rPr>
            <w:id w:val="-12932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:rsidR="005C71DF" w:rsidRPr="005C71DF" w:rsidRDefault="005C71DF" w:rsidP="005C71DF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6680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:rsidR="005C71DF" w:rsidRPr="005C71DF" w:rsidRDefault="005C71DF" w:rsidP="005C71DF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8117DE" w:rsidRDefault="008117DE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71DF" w:rsidTr="009A272A">
        <w:tc>
          <w:tcPr>
            <w:tcW w:w="9016" w:type="dxa"/>
            <w:gridSpan w:val="3"/>
          </w:tcPr>
          <w:p w:rsidR="005C71DF" w:rsidRPr="005C71DF" w:rsidRDefault="005C71DF" w:rsidP="009A272A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5C71DF">
              <w:rPr>
                <w:b/>
                <w:color w:val="4B4B4D"/>
                <w:sz w:val="24"/>
              </w:rPr>
              <w:t xml:space="preserve">. </w:t>
            </w:r>
            <w:r w:rsidR="00B37B11">
              <w:rPr>
                <w:b/>
                <w:color w:val="4B4B4D"/>
                <w:sz w:val="24"/>
              </w:rPr>
              <w:t>Decide on</w:t>
            </w:r>
            <w:r>
              <w:rPr>
                <w:b/>
                <w:color w:val="4B4B4D"/>
                <w:sz w:val="24"/>
              </w:rPr>
              <w:t xml:space="preserve"> the </w:t>
            </w:r>
            <w:r w:rsidR="0020554E">
              <w:rPr>
                <w:b/>
                <w:color w:val="4B4B4D"/>
                <w:sz w:val="24"/>
              </w:rPr>
              <w:t>numerical</w:t>
            </w:r>
            <w:r>
              <w:rPr>
                <w:b/>
                <w:color w:val="4B4B4D"/>
                <w:sz w:val="24"/>
              </w:rPr>
              <w:t xml:space="preserve"> value </w:t>
            </w:r>
            <w:r w:rsidR="00C24F97">
              <w:rPr>
                <w:b/>
                <w:color w:val="4B4B4D"/>
                <w:sz w:val="24"/>
              </w:rPr>
              <w:t xml:space="preserve">or scale ratings </w:t>
            </w:r>
            <w:r w:rsidR="00B37B11">
              <w:rPr>
                <w:b/>
                <w:color w:val="4B4B4D"/>
                <w:sz w:val="24"/>
              </w:rPr>
              <w:t>for the</w:t>
            </w:r>
            <w:r>
              <w:rPr>
                <w:b/>
                <w:color w:val="4B4B4D"/>
                <w:sz w:val="24"/>
              </w:rPr>
              <w:t xml:space="preserve"> characteristics</w:t>
            </w:r>
            <w:r w:rsidR="00C24F97">
              <w:rPr>
                <w:b/>
                <w:color w:val="4B4B4D"/>
                <w:sz w:val="24"/>
              </w:rPr>
              <w:t xml:space="preserve"> </w:t>
            </w:r>
            <w:r w:rsidR="00B37B11">
              <w:rPr>
                <w:b/>
                <w:color w:val="4B4B4D"/>
                <w:sz w:val="24"/>
              </w:rPr>
              <w:t>of</w:t>
            </w:r>
            <w:r w:rsidR="00C24F97">
              <w:rPr>
                <w:b/>
                <w:color w:val="4B4B4D"/>
                <w:sz w:val="24"/>
              </w:rPr>
              <w:t xml:space="preserve"> each project that is being evaluated</w:t>
            </w:r>
            <w:r>
              <w:rPr>
                <w:b/>
                <w:color w:val="4B4B4D"/>
                <w:sz w:val="24"/>
              </w:rPr>
              <w:t>.</w:t>
            </w:r>
          </w:p>
        </w:tc>
      </w:tr>
      <w:tr w:rsidR="00C24F97" w:rsidTr="009A272A">
        <w:tc>
          <w:tcPr>
            <w:tcW w:w="9016" w:type="dxa"/>
            <w:gridSpan w:val="3"/>
          </w:tcPr>
          <w:p w:rsidR="00C24F97" w:rsidRDefault="00C24F97" w:rsidP="00C24F97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Project 1</w:t>
            </w:r>
          </w:p>
        </w:tc>
      </w:tr>
      <w:tr w:rsidR="005C71DF" w:rsidTr="009A272A">
        <w:trPr>
          <w:trHeight w:val="232"/>
        </w:trPr>
        <w:tc>
          <w:tcPr>
            <w:tcW w:w="3005" w:type="dxa"/>
          </w:tcPr>
          <w:p w:rsidR="005C71DF" w:rsidRPr="005C71DF" w:rsidRDefault="005C71DF" w:rsidP="009A272A">
            <w:pPr>
              <w:jc w:val="both"/>
              <w:rPr>
                <w:color w:val="4B4B4D"/>
                <w:sz w:val="24"/>
              </w:rPr>
            </w:pPr>
          </w:p>
        </w:tc>
        <w:tc>
          <w:tcPr>
            <w:tcW w:w="3005" w:type="dxa"/>
          </w:tcPr>
          <w:p w:rsidR="005C71DF" w:rsidRPr="005C71DF" w:rsidRDefault="0020554E" w:rsidP="00D6515F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Numerical</w:t>
            </w:r>
            <w:r w:rsidRPr="005C71DF">
              <w:rPr>
                <w:b/>
                <w:color w:val="4B4B4D"/>
                <w:sz w:val="24"/>
              </w:rPr>
              <w:t xml:space="preserve"> </w:t>
            </w:r>
            <w:r w:rsidR="005C71DF" w:rsidRPr="005C71DF">
              <w:rPr>
                <w:b/>
                <w:color w:val="4B4B4D"/>
                <w:sz w:val="24"/>
              </w:rPr>
              <w:t>value</w:t>
            </w:r>
          </w:p>
        </w:tc>
        <w:tc>
          <w:tcPr>
            <w:tcW w:w="3006" w:type="dxa"/>
          </w:tcPr>
          <w:p w:rsidR="005C71DF" w:rsidRPr="005C71DF" w:rsidRDefault="005C71DF" w:rsidP="00D6515F">
            <w:pPr>
              <w:jc w:val="center"/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Scale, 1-10</w:t>
            </w:r>
          </w:p>
        </w:tc>
      </w:tr>
      <w:tr w:rsidR="005C71DF" w:rsidTr="009A272A">
        <w:trPr>
          <w:trHeight w:val="230"/>
        </w:trPr>
        <w:tc>
          <w:tcPr>
            <w:tcW w:w="3005" w:type="dxa"/>
          </w:tcPr>
          <w:p w:rsidR="005C71DF" w:rsidRPr="005C71DF" w:rsidRDefault="005C71DF" w:rsidP="009A272A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1</w:t>
            </w:r>
          </w:p>
        </w:tc>
        <w:sdt>
          <w:sdtPr>
            <w:rPr>
              <w:color w:val="4B4B4D"/>
              <w:sz w:val="24"/>
            </w:rPr>
            <w:id w:val="20348412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5C71DF" w:rsidRPr="005C71DF" w:rsidRDefault="00AC7A83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099601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5C71DF" w:rsidRPr="005C71DF" w:rsidRDefault="00AC7A83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71DF" w:rsidTr="009A272A">
        <w:trPr>
          <w:trHeight w:val="230"/>
        </w:trPr>
        <w:tc>
          <w:tcPr>
            <w:tcW w:w="3005" w:type="dxa"/>
          </w:tcPr>
          <w:p w:rsidR="005C71DF" w:rsidRPr="005C71DF" w:rsidRDefault="005C71DF" w:rsidP="009A272A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2</w:t>
            </w:r>
          </w:p>
        </w:tc>
        <w:sdt>
          <w:sdtPr>
            <w:rPr>
              <w:color w:val="4B4B4D"/>
              <w:sz w:val="24"/>
            </w:rPr>
            <w:id w:val="-693458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5C71DF" w:rsidRPr="005C71DF" w:rsidRDefault="00AC7A83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8000752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5C71DF" w:rsidRPr="005C71DF" w:rsidRDefault="00AC7A83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F97" w:rsidTr="009A272A">
        <w:trPr>
          <w:trHeight w:val="230"/>
        </w:trPr>
        <w:tc>
          <w:tcPr>
            <w:tcW w:w="9016" w:type="dxa"/>
            <w:gridSpan w:val="3"/>
          </w:tcPr>
          <w:p w:rsidR="00C24F97" w:rsidRDefault="00D6515F" w:rsidP="00D6515F">
            <w:pPr>
              <w:jc w:val="center"/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Project 2</w:t>
            </w:r>
          </w:p>
        </w:tc>
      </w:tr>
      <w:tr w:rsidR="00C24F97" w:rsidTr="009A272A">
        <w:trPr>
          <w:trHeight w:val="230"/>
        </w:trPr>
        <w:tc>
          <w:tcPr>
            <w:tcW w:w="3005" w:type="dxa"/>
          </w:tcPr>
          <w:p w:rsidR="00C24F97" w:rsidRPr="005C71DF" w:rsidRDefault="00C24F97" w:rsidP="00C24F97">
            <w:pPr>
              <w:jc w:val="center"/>
              <w:rPr>
                <w:b/>
                <w:color w:val="4B4B4D"/>
                <w:sz w:val="24"/>
              </w:rPr>
            </w:pPr>
          </w:p>
        </w:tc>
        <w:tc>
          <w:tcPr>
            <w:tcW w:w="3005" w:type="dxa"/>
          </w:tcPr>
          <w:p w:rsidR="00C24F97" w:rsidRPr="005C71DF" w:rsidRDefault="0020554E" w:rsidP="00D6515F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Numerical</w:t>
            </w:r>
            <w:r w:rsidRPr="005C71DF">
              <w:rPr>
                <w:b/>
                <w:color w:val="4B4B4D"/>
                <w:sz w:val="24"/>
              </w:rPr>
              <w:t xml:space="preserve"> </w:t>
            </w:r>
            <w:r w:rsidR="00C24F97" w:rsidRPr="005C71DF">
              <w:rPr>
                <w:b/>
                <w:color w:val="4B4B4D"/>
                <w:sz w:val="24"/>
              </w:rPr>
              <w:t>value</w:t>
            </w:r>
          </w:p>
        </w:tc>
        <w:tc>
          <w:tcPr>
            <w:tcW w:w="3006" w:type="dxa"/>
          </w:tcPr>
          <w:p w:rsidR="00C24F97" w:rsidRDefault="00C24F97" w:rsidP="00D6515F">
            <w:pPr>
              <w:jc w:val="center"/>
              <w:rPr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Scale, 1-10</w:t>
            </w:r>
          </w:p>
        </w:tc>
      </w:tr>
      <w:tr w:rsidR="00C24F97" w:rsidTr="009A272A">
        <w:trPr>
          <w:trHeight w:val="230"/>
        </w:trPr>
        <w:tc>
          <w:tcPr>
            <w:tcW w:w="3005" w:type="dxa"/>
          </w:tcPr>
          <w:p w:rsidR="00C24F97" w:rsidRPr="005C71DF" w:rsidRDefault="00C24F97" w:rsidP="00C24F97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1</w:t>
            </w:r>
          </w:p>
        </w:tc>
        <w:sdt>
          <w:sdtPr>
            <w:rPr>
              <w:color w:val="4B4B4D"/>
              <w:sz w:val="24"/>
            </w:rPr>
            <w:id w:val="879134716"/>
            <w:placeholder>
              <w:docPart w:val="122F218C9A0D417EBD711396EFCB3B28"/>
            </w:placeholder>
            <w:showingPlcHdr/>
            <w:text/>
          </w:sdtPr>
          <w:sdtContent>
            <w:tc>
              <w:tcPr>
                <w:tcW w:w="3005" w:type="dxa"/>
              </w:tcPr>
              <w:p w:rsidR="00C24F97" w:rsidRPr="005C71DF" w:rsidRDefault="00C24F97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918678120"/>
            <w:placeholder>
              <w:docPart w:val="122F218C9A0D417EBD711396EFCB3B28"/>
            </w:placeholder>
            <w:showingPlcHdr/>
            <w:text/>
          </w:sdtPr>
          <w:sdtContent>
            <w:tc>
              <w:tcPr>
                <w:tcW w:w="3006" w:type="dxa"/>
              </w:tcPr>
              <w:p w:rsidR="00C24F97" w:rsidRPr="005C71DF" w:rsidRDefault="00C24F97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F97" w:rsidTr="009A272A">
        <w:trPr>
          <w:trHeight w:val="230"/>
        </w:trPr>
        <w:tc>
          <w:tcPr>
            <w:tcW w:w="3005" w:type="dxa"/>
          </w:tcPr>
          <w:p w:rsidR="00C24F97" w:rsidRPr="005C71DF" w:rsidRDefault="00C24F97" w:rsidP="00C24F97">
            <w:pPr>
              <w:rPr>
                <w:b/>
                <w:color w:val="4B4B4D"/>
                <w:sz w:val="24"/>
              </w:rPr>
            </w:pPr>
            <w:r w:rsidRPr="005C71DF">
              <w:rPr>
                <w:b/>
                <w:color w:val="4B4B4D"/>
                <w:sz w:val="24"/>
              </w:rPr>
              <w:t>Characteristic 2</w:t>
            </w:r>
          </w:p>
        </w:tc>
        <w:sdt>
          <w:sdtPr>
            <w:rPr>
              <w:color w:val="4B4B4D"/>
              <w:sz w:val="24"/>
            </w:rPr>
            <w:id w:val="316388370"/>
            <w:placeholder>
              <w:docPart w:val="C1AEC7224B0D46169A4EE279F915D2DA"/>
            </w:placeholder>
            <w:showingPlcHdr/>
            <w:text/>
          </w:sdtPr>
          <w:sdtContent>
            <w:tc>
              <w:tcPr>
                <w:tcW w:w="3005" w:type="dxa"/>
              </w:tcPr>
              <w:p w:rsidR="00C24F97" w:rsidRPr="005C71DF" w:rsidRDefault="00C24F97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2108773487"/>
            <w:placeholder>
              <w:docPart w:val="C1AEC7224B0D46169A4EE279F915D2DA"/>
            </w:placeholder>
            <w:showingPlcHdr/>
            <w:text/>
          </w:sdtPr>
          <w:sdtContent>
            <w:tc>
              <w:tcPr>
                <w:tcW w:w="3006" w:type="dxa"/>
              </w:tcPr>
              <w:p w:rsidR="00C24F97" w:rsidRPr="005C71DF" w:rsidRDefault="00C24F97" w:rsidP="00D6515F">
                <w:pPr>
                  <w:rPr>
                    <w:color w:val="4B4B4D"/>
                    <w:sz w:val="24"/>
                  </w:rPr>
                </w:pPr>
                <w:r w:rsidRPr="004D11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C71DF" w:rsidRDefault="005C71DF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A83" w:rsidTr="009A272A">
        <w:tc>
          <w:tcPr>
            <w:tcW w:w="9016" w:type="dxa"/>
          </w:tcPr>
          <w:p w:rsidR="00AC7A83" w:rsidRPr="005C71DF" w:rsidRDefault="00AC7A83" w:rsidP="009A272A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5C71DF">
              <w:rPr>
                <w:b/>
                <w:color w:val="4B4B4D"/>
                <w:sz w:val="24"/>
              </w:rPr>
              <w:t xml:space="preserve">. </w:t>
            </w:r>
            <w:r w:rsidR="0020554E">
              <w:rPr>
                <w:b/>
                <w:color w:val="4B4B4D"/>
                <w:sz w:val="24"/>
              </w:rPr>
              <w:t>The position</w:t>
            </w:r>
            <w:r>
              <w:rPr>
                <w:b/>
                <w:color w:val="4B4B4D"/>
                <w:sz w:val="24"/>
              </w:rPr>
              <w:t xml:space="preserve"> </w:t>
            </w:r>
            <w:r w:rsidR="0020554E">
              <w:rPr>
                <w:b/>
                <w:color w:val="4B4B4D"/>
                <w:sz w:val="24"/>
              </w:rPr>
              <w:t>of</w:t>
            </w:r>
            <w:r w:rsidR="00836F09">
              <w:rPr>
                <w:b/>
                <w:color w:val="4B4B4D"/>
                <w:sz w:val="24"/>
              </w:rPr>
              <w:t xml:space="preserve"> each characteristic </w:t>
            </w:r>
            <w:r w:rsidR="0020554E">
              <w:rPr>
                <w:b/>
                <w:color w:val="4B4B4D"/>
                <w:sz w:val="24"/>
              </w:rPr>
              <w:t>is</w:t>
            </w:r>
            <w:r w:rsidR="00C24F97">
              <w:rPr>
                <w:b/>
                <w:color w:val="4B4B4D"/>
                <w:sz w:val="24"/>
              </w:rPr>
              <w:t xml:space="preserve"> plotted separately </w:t>
            </w:r>
            <w:r w:rsidR="00836F09">
              <w:rPr>
                <w:b/>
                <w:color w:val="4B4B4D"/>
                <w:sz w:val="24"/>
              </w:rPr>
              <w:t xml:space="preserve">for </w:t>
            </w:r>
            <w:r w:rsidR="00C24F97">
              <w:rPr>
                <w:b/>
                <w:color w:val="4B4B4D"/>
                <w:sz w:val="24"/>
              </w:rPr>
              <w:t xml:space="preserve">each </w:t>
            </w:r>
            <w:r w:rsidR="00836F09">
              <w:rPr>
                <w:b/>
                <w:color w:val="4B4B4D"/>
                <w:sz w:val="24"/>
              </w:rPr>
              <w:t>project</w:t>
            </w:r>
            <w:r w:rsidR="00C24F97">
              <w:rPr>
                <w:b/>
                <w:color w:val="4B4B4D"/>
                <w:sz w:val="24"/>
              </w:rPr>
              <w:t xml:space="preserve"> on a grid identical to that pictured below.</w:t>
            </w:r>
            <w:r w:rsidR="00836F09">
              <w:rPr>
                <w:b/>
                <w:color w:val="4B4B4D"/>
                <w:sz w:val="24"/>
              </w:rPr>
              <w:t xml:space="preserve"> </w:t>
            </w:r>
            <w:r w:rsidR="00D6515F">
              <w:rPr>
                <w:b/>
                <w:color w:val="4B4B4D"/>
                <w:sz w:val="24"/>
              </w:rPr>
              <w:t>The</w:t>
            </w:r>
            <w:r w:rsidR="0020554E">
              <w:rPr>
                <w:b/>
                <w:color w:val="4B4B4D"/>
                <w:sz w:val="24"/>
              </w:rPr>
              <w:t xml:space="preserve"> </w:t>
            </w:r>
            <w:r w:rsidR="00D6515F">
              <w:rPr>
                <w:b/>
                <w:color w:val="4B4B4D"/>
                <w:sz w:val="24"/>
              </w:rPr>
              <w:t xml:space="preserve">significance of a characteristic to a project or the project’s embodiment of that characteristic can be depicted by using </w:t>
            </w:r>
            <w:r w:rsidR="0020554E">
              <w:rPr>
                <w:b/>
                <w:color w:val="4B4B4D"/>
                <w:sz w:val="24"/>
              </w:rPr>
              <w:t>large</w:t>
            </w:r>
            <w:r w:rsidR="00D6515F">
              <w:rPr>
                <w:b/>
                <w:color w:val="4B4B4D"/>
                <w:sz w:val="24"/>
              </w:rPr>
              <w:t xml:space="preserve">r </w:t>
            </w:r>
            <w:r w:rsidR="0020554E">
              <w:rPr>
                <w:b/>
                <w:color w:val="4B4B4D"/>
                <w:sz w:val="24"/>
              </w:rPr>
              <w:t>or small</w:t>
            </w:r>
            <w:r w:rsidR="00D6515F">
              <w:rPr>
                <w:b/>
                <w:color w:val="4B4B4D"/>
                <w:sz w:val="24"/>
              </w:rPr>
              <w:t>er</w:t>
            </w:r>
            <w:r w:rsidR="0020554E">
              <w:rPr>
                <w:b/>
                <w:color w:val="4B4B4D"/>
                <w:sz w:val="24"/>
              </w:rPr>
              <w:t xml:space="preserve"> bubble </w:t>
            </w:r>
            <w:r w:rsidR="00D6515F">
              <w:rPr>
                <w:b/>
                <w:color w:val="4B4B4D"/>
                <w:sz w:val="24"/>
              </w:rPr>
              <w:t>sizes</w:t>
            </w:r>
            <w:r w:rsidR="0020554E">
              <w:rPr>
                <w:b/>
                <w:color w:val="4B4B4D"/>
                <w:sz w:val="24"/>
              </w:rPr>
              <w:t>.</w:t>
            </w:r>
          </w:p>
        </w:tc>
      </w:tr>
    </w:tbl>
    <w:p w:rsidR="00AC7A83" w:rsidRDefault="00AC7A83" w:rsidP="00A61810">
      <w:pPr>
        <w:jc w:val="both"/>
        <w:rPr>
          <w:color w:val="4B4B4D"/>
        </w:rPr>
      </w:pPr>
    </w:p>
    <w:p w:rsidR="000F62DD" w:rsidRPr="00E074B5" w:rsidRDefault="00AC7A83" w:rsidP="00E074B5">
      <w:pPr>
        <w:jc w:val="center"/>
        <w:rPr>
          <w:color w:val="97BF0D"/>
          <w:sz w:val="24"/>
        </w:rPr>
      </w:pPr>
      <w:bookmarkStart w:id="0" w:name="_GoBack"/>
      <w:bookmarkEnd w:id="0"/>
      <w:r>
        <w:rPr>
          <w:noProof/>
          <w:color w:val="97BF0D"/>
          <w:sz w:val="24"/>
          <w:lang w:val="en-GB" w:eastAsia="en-GB"/>
        </w:rPr>
        <w:drawing>
          <wp:inline distT="0" distB="0" distL="0" distR="0">
            <wp:extent cx="2867385" cy="216471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bble diagram gri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09" cy="222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2DD" w:rsidRPr="00E074B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2A" w:rsidRDefault="009A272A" w:rsidP="00BF769B">
      <w:pPr>
        <w:spacing w:after="0" w:line="240" w:lineRule="auto"/>
      </w:pPr>
      <w:r>
        <w:separator/>
      </w:r>
    </w:p>
  </w:endnote>
  <w:endnote w:type="continuationSeparator" w:id="0">
    <w:p w:rsidR="009A272A" w:rsidRDefault="009A272A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2A" w:rsidRDefault="009A272A" w:rsidP="00BF769B">
      <w:pPr>
        <w:spacing w:after="0" w:line="240" w:lineRule="auto"/>
      </w:pPr>
      <w:r>
        <w:separator/>
      </w:r>
    </w:p>
  </w:footnote>
  <w:footnote w:type="continuationSeparator" w:id="0">
    <w:p w:rsidR="009A272A" w:rsidRDefault="009A272A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0554E"/>
    <w:rsid w:val="002D2719"/>
    <w:rsid w:val="002E1023"/>
    <w:rsid w:val="00363891"/>
    <w:rsid w:val="003F4143"/>
    <w:rsid w:val="004256FF"/>
    <w:rsid w:val="00436FAB"/>
    <w:rsid w:val="00493990"/>
    <w:rsid w:val="004F5E93"/>
    <w:rsid w:val="00577DD2"/>
    <w:rsid w:val="005C71DF"/>
    <w:rsid w:val="00694FAC"/>
    <w:rsid w:val="008117DE"/>
    <w:rsid w:val="00836F09"/>
    <w:rsid w:val="0097243B"/>
    <w:rsid w:val="009A272A"/>
    <w:rsid w:val="00A50444"/>
    <w:rsid w:val="00A61810"/>
    <w:rsid w:val="00AC7A83"/>
    <w:rsid w:val="00B37B11"/>
    <w:rsid w:val="00BA4AD1"/>
    <w:rsid w:val="00BB55AF"/>
    <w:rsid w:val="00BF769B"/>
    <w:rsid w:val="00BF7846"/>
    <w:rsid w:val="00C01292"/>
    <w:rsid w:val="00C24F97"/>
    <w:rsid w:val="00D6515F"/>
    <w:rsid w:val="00DA18CC"/>
    <w:rsid w:val="00DF14D0"/>
    <w:rsid w:val="00E074B5"/>
    <w:rsid w:val="00E92F67"/>
    <w:rsid w:val="00F26623"/>
    <w:rsid w:val="00F7610A"/>
    <w:rsid w:val="00F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715D2A"/>
  <w15:chartTrackingRefBased/>
  <w15:docId w15:val="{736D65BD-71C5-4CA2-BB38-8376D70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81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7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E079-FB59-4A92-81DA-5B0F5D26E57C}"/>
      </w:docPartPr>
      <w:docPartBody>
        <w:p w:rsidR="00D965E7" w:rsidRDefault="004C04C6">
          <w:r w:rsidRPr="004D1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F218C9A0D417EBD711396EFCB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0A30-4067-45BD-9D45-415D2B7A7D43}"/>
      </w:docPartPr>
      <w:docPartBody>
        <w:p w:rsidR="00D965E7" w:rsidRDefault="004C04C6" w:rsidP="004C04C6">
          <w:pPr>
            <w:pStyle w:val="122F218C9A0D417EBD711396EFCB3B28"/>
          </w:pPr>
          <w:r w:rsidRPr="004D1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EC7224B0D46169A4EE279F915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9C82-1846-4CC2-801C-12B595EC61F7}"/>
      </w:docPartPr>
      <w:docPartBody>
        <w:p w:rsidR="00D965E7" w:rsidRDefault="004C04C6" w:rsidP="004C04C6">
          <w:pPr>
            <w:pStyle w:val="C1AEC7224B0D46169A4EE279F915D2DA"/>
          </w:pPr>
          <w:r w:rsidRPr="004D11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C6"/>
    <w:rsid w:val="004C04C6"/>
    <w:rsid w:val="00D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4C6"/>
    <w:rPr>
      <w:color w:val="808080"/>
    </w:rPr>
  </w:style>
  <w:style w:type="paragraph" w:customStyle="1" w:styleId="5F69209583524D0699F5A3C996CBEE0E">
    <w:name w:val="5F69209583524D0699F5A3C996CBEE0E"/>
    <w:rsid w:val="004C04C6"/>
  </w:style>
  <w:style w:type="paragraph" w:customStyle="1" w:styleId="F7075878C524489B8655541D5E136CC0">
    <w:name w:val="F7075878C524489B8655541D5E136CC0"/>
    <w:rsid w:val="004C04C6"/>
  </w:style>
  <w:style w:type="paragraph" w:customStyle="1" w:styleId="571512FB911C418DBA108110D4B62B87">
    <w:name w:val="571512FB911C418DBA108110D4B62B87"/>
    <w:rsid w:val="004C04C6"/>
  </w:style>
  <w:style w:type="paragraph" w:customStyle="1" w:styleId="1E192013F8CC4F50B7072C028C77CA47">
    <w:name w:val="1E192013F8CC4F50B7072C028C77CA47"/>
    <w:rsid w:val="004C04C6"/>
  </w:style>
  <w:style w:type="paragraph" w:customStyle="1" w:styleId="52F1EE2FCA614C4C87128C57E0F761D1">
    <w:name w:val="52F1EE2FCA614C4C87128C57E0F761D1"/>
    <w:rsid w:val="004C04C6"/>
  </w:style>
  <w:style w:type="paragraph" w:customStyle="1" w:styleId="122F218C9A0D417EBD711396EFCB3B28">
    <w:name w:val="122F218C9A0D417EBD711396EFCB3B28"/>
    <w:rsid w:val="004C04C6"/>
  </w:style>
  <w:style w:type="paragraph" w:customStyle="1" w:styleId="C1AEC7224B0D46169A4EE279F915D2DA">
    <w:name w:val="C1AEC7224B0D46169A4EE279F915D2DA"/>
    <w:rsid w:val="004C04C6"/>
  </w:style>
  <w:style w:type="paragraph" w:customStyle="1" w:styleId="E6CABFF6C45E4C05AE4ABD5F795108F4">
    <w:name w:val="E6CABFF6C45E4C05AE4ABD5F795108F4"/>
    <w:rsid w:val="004C04C6"/>
  </w:style>
  <w:style w:type="paragraph" w:customStyle="1" w:styleId="7340D2122AC34171A628DDAA2A6DEB67">
    <w:name w:val="7340D2122AC34171A628DDAA2A6DEB67"/>
    <w:rsid w:val="004C0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8" ma:contentTypeDescription="Create a new document." ma:contentTypeScope="" ma:versionID="5a69cd839b407527f340f478e7894aea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ccf77b49c53e178c04ab377d6f07c004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9EF41-079E-4C4A-A47A-A003C10D5DD5}"/>
</file>

<file path=customXml/itemProps2.xml><?xml version="1.0" encoding="utf-8"?>
<ds:datastoreItem xmlns:ds="http://schemas.openxmlformats.org/officeDocument/2006/customXml" ds:itemID="{E4947547-DA74-41C3-931F-50C8B41F4258}"/>
</file>

<file path=customXml/itemProps3.xml><?xml version="1.0" encoding="utf-8"?>
<ds:datastoreItem xmlns:ds="http://schemas.openxmlformats.org/officeDocument/2006/customXml" ds:itemID="{0DB4352A-B2E4-4562-959D-2464C927F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2017-06-14T13:41:00Z</dcterms:created>
  <dcterms:modified xsi:type="dcterms:W3CDTF">2017-06-14T16:23:00Z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