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B34A62" w:rsidRDefault="00E76808" w:rsidP="00B34A62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Build Measure Learn Cycle</w:t>
      </w:r>
      <w:r w:rsidR="00B34A62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4A62" w:rsidTr="00B34A62">
        <w:tc>
          <w:tcPr>
            <w:tcW w:w="9016" w:type="dxa"/>
          </w:tcPr>
          <w:p w:rsidR="00B34A62" w:rsidRPr="00B34A62" w:rsidRDefault="00B34A62" w:rsidP="00B34A62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1. Build the ‘minimum viable product’, or simplest version possible of the product, with only enough features to satisfy early customers and allow for feedback. It may be a blueprint, wireframe, or a functional prototype.</w:t>
            </w:r>
          </w:p>
        </w:tc>
      </w:tr>
      <w:tr w:rsidR="00B34A62" w:rsidTr="00B34A62">
        <w:sdt>
          <w:sdtPr>
            <w:rPr>
              <w:b/>
              <w:color w:val="4B4B4D"/>
              <w:sz w:val="24"/>
            </w:rPr>
            <w:id w:val="-5346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16" w:type="dxa"/>
              </w:tcPr>
              <w:p w:rsidR="00B34A62" w:rsidRDefault="00B34A62" w:rsidP="00B34A62">
                <w:pPr>
                  <w:jc w:val="center"/>
                  <w:rPr>
                    <w:b/>
                    <w:color w:val="4B4B4D"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p>
            </w:tc>
          </w:sdtContent>
        </w:sdt>
      </w:tr>
    </w:tbl>
    <w:p w:rsidR="00B34A62" w:rsidRPr="002D2719" w:rsidRDefault="00B34A62" w:rsidP="00B34A62">
      <w:pPr>
        <w:jc w:val="center"/>
        <w:rPr>
          <w:b/>
          <w:color w:val="4B4B4D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B34A62" w:rsidTr="00B34A62">
        <w:tc>
          <w:tcPr>
            <w:tcW w:w="9016" w:type="dxa"/>
            <w:gridSpan w:val="2"/>
          </w:tcPr>
          <w:p w:rsidR="00B34A62" w:rsidRPr="00B34A62" w:rsidRDefault="00B34A62" w:rsidP="00A61810">
            <w:pPr>
              <w:jc w:val="both"/>
              <w:rPr>
                <w:b/>
                <w:color w:val="4B4B4D"/>
              </w:rPr>
            </w:pPr>
            <w:r w:rsidRPr="00B34A62">
              <w:rPr>
                <w:b/>
                <w:color w:val="4B4B4D"/>
                <w:sz w:val="24"/>
              </w:rPr>
              <w:t xml:space="preserve">2. </w:t>
            </w:r>
            <w:r>
              <w:rPr>
                <w:b/>
                <w:color w:val="4B4B4D"/>
                <w:sz w:val="24"/>
              </w:rPr>
              <w:t>Establish what needs to be learned or validated about the product. This could include information about product features, pricing, or distribution channels.</w:t>
            </w:r>
          </w:p>
        </w:tc>
      </w:tr>
      <w:tr w:rsidR="00B34A62" w:rsidTr="00B34A62">
        <w:tc>
          <w:tcPr>
            <w:tcW w:w="421" w:type="dxa"/>
          </w:tcPr>
          <w:p w:rsidR="00B34A62" w:rsidRPr="00B34A62" w:rsidRDefault="00B34A62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1.</w:t>
            </w:r>
          </w:p>
        </w:tc>
        <w:sdt>
          <w:sdtPr>
            <w:rPr>
              <w:b/>
              <w:color w:val="4B4B4D"/>
              <w:sz w:val="24"/>
            </w:rPr>
            <w:id w:val="1573513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95" w:type="dxa"/>
              </w:tcPr>
              <w:p w:rsidR="00B34A62" w:rsidRPr="00B34A62" w:rsidRDefault="00B34A62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4A62" w:rsidTr="00B34A62">
        <w:tc>
          <w:tcPr>
            <w:tcW w:w="421" w:type="dxa"/>
          </w:tcPr>
          <w:p w:rsidR="00B34A62" w:rsidRDefault="00B34A62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</w:t>
            </w:r>
          </w:p>
        </w:tc>
        <w:sdt>
          <w:sdtPr>
            <w:rPr>
              <w:b/>
              <w:color w:val="4B4B4D"/>
              <w:sz w:val="24"/>
            </w:rPr>
            <w:id w:val="-14014363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95" w:type="dxa"/>
              </w:tcPr>
              <w:p w:rsidR="00B34A62" w:rsidRPr="00B34A62" w:rsidRDefault="00B34A62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4A62" w:rsidTr="00B34A62">
        <w:tc>
          <w:tcPr>
            <w:tcW w:w="421" w:type="dxa"/>
          </w:tcPr>
          <w:p w:rsidR="00B34A62" w:rsidRDefault="00B34A62" w:rsidP="00A61810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3.</w:t>
            </w:r>
          </w:p>
        </w:tc>
        <w:sdt>
          <w:sdtPr>
            <w:rPr>
              <w:b/>
              <w:color w:val="4B4B4D"/>
              <w:sz w:val="24"/>
            </w:rPr>
            <w:id w:val="9943774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595" w:type="dxa"/>
              </w:tcPr>
              <w:p w:rsidR="00B34A62" w:rsidRPr="00B34A62" w:rsidRDefault="00B34A62" w:rsidP="00A61810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61810" w:rsidRDefault="00A61810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B34A62" w:rsidTr="00212103">
        <w:tc>
          <w:tcPr>
            <w:tcW w:w="9016" w:type="dxa"/>
            <w:gridSpan w:val="2"/>
          </w:tcPr>
          <w:p w:rsidR="00B34A62" w:rsidRPr="00B34A62" w:rsidRDefault="00B34A62" w:rsidP="00212103">
            <w:pPr>
              <w:jc w:val="both"/>
              <w:rPr>
                <w:b/>
                <w:color w:val="4B4B4D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B34A62">
              <w:rPr>
                <w:b/>
                <w:color w:val="4B4B4D"/>
                <w:sz w:val="24"/>
              </w:rPr>
              <w:t xml:space="preserve">. </w:t>
            </w:r>
            <w:r w:rsidR="00F51B58">
              <w:rPr>
                <w:b/>
                <w:color w:val="4B4B4D"/>
                <w:sz w:val="24"/>
              </w:rPr>
              <w:t>Evaluate the responses of customers for each of the identified areas of learning or validation. This m</w:t>
            </w:r>
            <w:r w:rsidR="0080604F">
              <w:rPr>
                <w:b/>
                <w:color w:val="4B4B4D"/>
                <w:sz w:val="24"/>
              </w:rPr>
              <w:t xml:space="preserve">ay be undertaken quantitatively, </w:t>
            </w:r>
            <w:r w:rsidR="00F51B58">
              <w:rPr>
                <w:b/>
                <w:color w:val="4B4B4D"/>
                <w:sz w:val="24"/>
              </w:rPr>
              <w:t>qualitatively</w:t>
            </w:r>
            <w:r w:rsidR="0080604F">
              <w:rPr>
                <w:b/>
                <w:color w:val="4B4B4D"/>
                <w:sz w:val="24"/>
              </w:rPr>
              <w:t>,</w:t>
            </w:r>
            <w:r w:rsidR="00F51B58">
              <w:rPr>
                <w:b/>
                <w:color w:val="4B4B4D"/>
                <w:sz w:val="24"/>
              </w:rPr>
              <w:t xml:space="preserve"> or using a blended approach.</w:t>
            </w:r>
          </w:p>
        </w:tc>
      </w:tr>
      <w:tr w:rsidR="00B34A62" w:rsidTr="00212103">
        <w:tc>
          <w:tcPr>
            <w:tcW w:w="421" w:type="dxa"/>
          </w:tcPr>
          <w:p w:rsidR="00B34A62" w:rsidRPr="00B34A62" w:rsidRDefault="00B34A62" w:rsidP="00212103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1.</w:t>
            </w:r>
          </w:p>
        </w:tc>
        <w:sdt>
          <w:sdtPr>
            <w:rPr>
              <w:b/>
              <w:color w:val="4B4B4D"/>
              <w:sz w:val="24"/>
            </w:rPr>
            <w:id w:val="-241107844"/>
            <w:placeholder>
              <w:docPart w:val="39A256081CDF438EBE4D82AEAA4DDDF9"/>
            </w:placeholder>
            <w:showingPlcHdr/>
            <w:text/>
          </w:sdtPr>
          <w:sdtContent>
            <w:tc>
              <w:tcPr>
                <w:tcW w:w="8595" w:type="dxa"/>
              </w:tcPr>
              <w:p w:rsidR="00B34A62" w:rsidRPr="00B34A62" w:rsidRDefault="00B34A62" w:rsidP="00212103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4A62" w:rsidTr="00212103">
        <w:tc>
          <w:tcPr>
            <w:tcW w:w="421" w:type="dxa"/>
          </w:tcPr>
          <w:p w:rsidR="00B34A62" w:rsidRDefault="00B34A62" w:rsidP="00212103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</w:t>
            </w:r>
          </w:p>
        </w:tc>
        <w:sdt>
          <w:sdtPr>
            <w:rPr>
              <w:b/>
              <w:color w:val="4B4B4D"/>
              <w:sz w:val="24"/>
            </w:rPr>
            <w:id w:val="-1843302990"/>
            <w:placeholder>
              <w:docPart w:val="39A256081CDF438EBE4D82AEAA4DDDF9"/>
            </w:placeholder>
            <w:showingPlcHdr/>
            <w:text/>
          </w:sdtPr>
          <w:sdtContent>
            <w:tc>
              <w:tcPr>
                <w:tcW w:w="8595" w:type="dxa"/>
              </w:tcPr>
              <w:p w:rsidR="00B34A62" w:rsidRPr="00B34A62" w:rsidRDefault="00B34A62" w:rsidP="00212103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4A62" w:rsidTr="00212103">
        <w:tc>
          <w:tcPr>
            <w:tcW w:w="421" w:type="dxa"/>
          </w:tcPr>
          <w:p w:rsidR="00B34A62" w:rsidRDefault="00B34A62" w:rsidP="00212103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3.</w:t>
            </w:r>
          </w:p>
        </w:tc>
        <w:sdt>
          <w:sdtPr>
            <w:rPr>
              <w:b/>
              <w:color w:val="4B4B4D"/>
              <w:sz w:val="24"/>
            </w:rPr>
            <w:id w:val="-1741473697"/>
            <w:placeholder>
              <w:docPart w:val="39A256081CDF438EBE4D82AEAA4DDDF9"/>
            </w:placeholder>
            <w:showingPlcHdr/>
            <w:text/>
          </w:sdtPr>
          <w:sdtContent>
            <w:tc>
              <w:tcPr>
                <w:tcW w:w="8595" w:type="dxa"/>
              </w:tcPr>
              <w:p w:rsidR="00B34A62" w:rsidRPr="00B34A62" w:rsidRDefault="00B34A62" w:rsidP="00212103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34A62" w:rsidRDefault="00B34A62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F51B58" w:rsidTr="00212103">
        <w:tc>
          <w:tcPr>
            <w:tcW w:w="9016" w:type="dxa"/>
            <w:gridSpan w:val="2"/>
          </w:tcPr>
          <w:p w:rsidR="00F51B58" w:rsidRPr="00F51B58" w:rsidRDefault="00F51B58" w:rsidP="00212103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B34A62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Collected data is analysed and beneficial changes or adaptations are identified. These can range from fine-tuning the product to radical alterations.</w:t>
            </w:r>
          </w:p>
        </w:tc>
      </w:tr>
      <w:tr w:rsidR="00F51B58" w:rsidTr="00212103">
        <w:tc>
          <w:tcPr>
            <w:tcW w:w="421" w:type="dxa"/>
          </w:tcPr>
          <w:p w:rsidR="00F51B58" w:rsidRPr="00B34A62" w:rsidRDefault="00F51B58" w:rsidP="00212103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1.</w:t>
            </w:r>
          </w:p>
        </w:tc>
        <w:sdt>
          <w:sdtPr>
            <w:rPr>
              <w:b/>
              <w:color w:val="4B4B4D"/>
              <w:sz w:val="24"/>
            </w:rPr>
            <w:id w:val="1555496241"/>
            <w:placeholder>
              <w:docPart w:val="84268303FB5F4B3BA485C112931E91F9"/>
            </w:placeholder>
            <w:showingPlcHdr/>
            <w:text/>
          </w:sdtPr>
          <w:sdtContent>
            <w:tc>
              <w:tcPr>
                <w:tcW w:w="8595" w:type="dxa"/>
              </w:tcPr>
              <w:p w:rsidR="00F51B58" w:rsidRPr="00B34A62" w:rsidRDefault="00F51B58" w:rsidP="00212103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1B58" w:rsidTr="00212103">
        <w:tc>
          <w:tcPr>
            <w:tcW w:w="421" w:type="dxa"/>
          </w:tcPr>
          <w:p w:rsidR="00F51B58" w:rsidRDefault="00F51B58" w:rsidP="00212103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2.</w:t>
            </w:r>
          </w:p>
        </w:tc>
        <w:sdt>
          <w:sdtPr>
            <w:rPr>
              <w:b/>
              <w:color w:val="4B4B4D"/>
              <w:sz w:val="24"/>
            </w:rPr>
            <w:id w:val="-1094862360"/>
            <w:placeholder>
              <w:docPart w:val="84268303FB5F4B3BA485C112931E91F9"/>
            </w:placeholder>
            <w:showingPlcHdr/>
            <w:text/>
          </w:sdtPr>
          <w:sdtContent>
            <w:tc>
              <w:tcPr>
                <w:tcW w:w="8595" w:type="dxa"/>
              </w:tcPr>
              <w:p w:rsidR="00F51B58" w:rsidRPr="00B34A62" w:rsidRDefault="00F51B58" w:rsidP="00212103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1B58" w:rsidTr="00212103">
        <w:tc>
          <w:tcPr>
            <w:tcW w:w="421" w:type="dxa"/>
          </w:tcPr>
          <w:p w:rsidR="00F51B58" w:rsidRDefault="00F51B58" w:rsidP="00212103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3.</w:t>
            </w:r>
          </w:p>
        </w:tc>
        <w:sdt>
          <w:sdtPr>
            <w:rPr>
              <w:b/>
              <w:color w:val="4B4B4D"/>
              <w:sz w:val="24"/>
            </w:rPr>
            <w:id w:val="1748611351"/>
            <w:placeholder>
              <w:docPart w:val="84268303FB5F4B3BA485C112931E91F9"/>
            </w:placeholder>
            <w:showingPlcHdr/>
            <w:text/>
          </w:sdtPr>
          <w:sdtContent>
            <w:tc>
              <w:tcPr>
                <w:tcW w:w="8595" w:type="dxa"/>
              </w:tcPr>
              <w:p w:rsidR="00F51B58" w:rsidRPr="00B34A62" w:rsidRDefault="00F51B58" w:rsidP="00212103">
                <w:pPr>
                  <w:jc w:val="both"/>
                  <w:rPr>
                    <w:b/>
                    <w:color w:val="4B4B4D"/>
                    <w:sz w:val="24"/>
                  </w:rPr>
                </w:pPr>
                <w:r w:rsidRPr="007E3A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51B58" w:rsidRDefault="00F51B58" w:rsidP="00A61810">
      <w:pPr>
        <w:jc w:val="both"/>
        <w:rPr>
          <w:color w:val="4B4B4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1B58" w:rsidTr="00212103">
        <w:tc>
          <w:tcPr>
            <w:tcW w:w="9016" w:type="dxa"/>
            <w:gridSpan w:val="2"/>
          </w:tcPr>
          <w:p w:rsidR="00F51B58" w:rsidRPr="00F51B58" w:rsidRDefault="00F51B58" w:rsidP="00212103">
            <w:pPr>
              <w:jc w:val="both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5</w:t>
            </w:r>
            <w:r w:rsidRPr="00B34A62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A modified version of the minimum viable product</w:t>
            </w:r>
            <w:r w:rsidR="00D07CA7">
              <w:rPr>
                <w:b/>
                <w:color w:val="4B4B4D"/>
                <w:sz w:val="24"/>
              </w:rPr>
              <w:t xml:space="preserve"> is given to customers to obtain feedback for the identified areas of learning or validation. On the basis of this feedback</w:t>
            </w:r>
            <w:r w:rsidR="0080604F">
              <w:rPr>
                <w:b/>
                <w:color w:val="4B4B4D"/>
                <w:sz w:val="24"/>
              </w:rPr>
              <w:t>,</w:t>
            </w:r>
            <w:r w:rsidR="00D07CA7">
              <w:rPr>
                <w:b/>
                <w:color w:val="4B4B4D"/>
                <w:sz w:val="24"/>
              </w:rPr>
              <w:t xml:space="preserve"> further changes to the minimum viable product are </w:t>
            </w:r>
            <w:r w:rsidR="0080604F">
              <w:rPr>
                <w:b/>
                <w:color w:val="4B4B4D"/>
                <w:sz w:val="24"/>
              </w:rPr>
              <w:t>identified</w:t>
            </w:r>
            <w:bookmarkStart w:id="0" w:name="_GoBack"/>
            <w:bookmarkEnd w:id="0"/>
            <w:r w:rsidR="00D07CA7">
              <w:rPr>
                <w:b/>
                <w:color w:val="4B4B4D"/>
                <w:sz w:val="24"/>
              </w:rPr>
              <w:t xml:space="preserve"> or the cycle is terminated.</w:t>
            </w:r>
          </w:p>
        </w:tc>
      </w:tr>
      <w:tr w:rsidR="00D07CA7" w:rsidTr="00EE49B4">
        <w:tc>
          <w:tcPr>
            <w:tcW w:w="4508" w:type="dxa"/>
          </w:tcPr>
          <w:p w:rsidR="00D07CA7" w:rsidRDefault="00D07CA7" w:rsidP="00D07CA7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 xml:space="preserve">Further changes required </w:t>
            </w:r>
            <w:sdt>
              <w:sdtPr>
                <w:rPr>
                  <w:b/>
                  <w:color w:val="4B4B4D"/>
                  <w:sz w:val="24"/>
                </w:rPr>
                <w:id w:val="-34655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:rsidR="00D07CA7" w:rsidRDefault="00D07CA7" w:rsidP="00D07CA7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 xml:space="preserve">Terminate cycle </w:t>
            </w:r>
            <w:sdt>
              <w:sdtPr>
                <w:rPr>
                  <w:b/>
                  <w:color w:val="4B4B4D"/>
                  <w:sz w:val="24"/>
                </w:rPr>
                <w:id w:val="-58291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4B4B4D"/>
                    <w:sz w:val="24"/>
                  </w:rPr>
                  <w:t>☐</w:t>
                </w:r>
              </w:sdtContent>
            </w:sdt>
          </w:p>
        </w:tc>
      </w:tr>
    </w:tbl>
    <w:p w:rsidR="00F51B58" w:rsidRDefault="00F51B58" w:rsidP="00A61810">
      <w:pPr>
        <w:jc w:val="both"/>
        <w:rPr>
          <w:color w:val="4B4B4D"/>
        </w:rPr>
      </w:pPr>
    </w:p>
    <w:p w:rsidR="002D2719" w:rsidRDefault="002D2719" w:rsidP="002D2719">
      <w:pPr>
        <w:jc w:val="center"/>
        <w:rPr>
          <w:b/>
          <w:color w:val="97BF0D"/>
          <w:sz w:val="28"/>
        </w:rPr>
      </w:pPr>
    </w:p>
    <w:p w:rsidR="000F62DD" w:rsidRPr="00BF769B" w:rsidRDefault="000F62DD">
      <w:pPr>
        <w:rPr>
          <w:color w:val="97BF0D"/>
        </w:rPr>
      </w:pPr>
    </w:p>
    <w:p w:rsidR="000F62DD" w:rsidRDefault="000F62DD">
      <w:pPr>
        <w:rPr>
          <w:color w:val="919395"/>
        </w:rPr>
      </w:pPr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87A1A"/>
    <w:rsid w:val="000B43D1"/>
    <w:rsid w:val="000F17FF"/>
    <w:rsid w:val="000F62DD"/>
    <w:rsid w:val="002D2719"/>
    <w:rsid w:val="00363891"/>
    <w:rsid w:val="004256FF"/>
    <w:rsid w:val="00436FAB"/>
    <w:rsid w:val="004F5E93"/>
    <w:rsid w:val="00577DD2"/>
    <w:rsid w:val="0067317C"/>
    <w:rsid w:val="007C1530"/>
    <w:rsid w:val="0080604F"/>
    <w:rsid w:val="00871734"/>
    <w:rsid w:val="0097243B"/>
    <w:rsid w:val="00A61810"/>
    <w:rsid w:val="00B34A62"/>
    <w:rsid w:val="00BA4AD1"/>
    <w:rsid w:val="00BB55AF"/>
    <w:rsid w:val="00BF769B"/>
    <w:rsid w:val="00BF7846"/>
    <w:rsid w:val="00D00068"/>
    <w:rsid w:val="00D07CA7"/>
    <w:rsid w:val="00DA18CC"/>
    <w:rsid w:val="00DF14D0"/>
    <w:rsid w:val="00E76808"/>
    <w:rsid w:val="00E92F67"/>
    <w:rsid w:val="00F26623"/>
    <w:rsid w:val="00F51B58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6B06E0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B3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88056-9582-4D6E-A6E0-C90EECE82429}"/>
      </w:docPartPr>
      <w:docPartBody>
        <w:p w:rsidR="00000000" w:rsidRDefault="00D833C9">
          <w:r w:rsidRPr="007E3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256081CDF438EBE4D82AEAA4D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2E50B-FB04-492F-B64E-5AA95752F59D}"/>
      </w:docPartPr>
      <w:docPartBody>
        <w:p w:rsidR="00000000" w:rsidRDefault="00D833C9" w:rsidP="00D833C9">
          <w:pPr>
            <w:pStyle w:val="39A256081CDF438EBE4D82AEAA4DDDF9"/>
          </w:pPr>
          <w:r w:rsidRPr="007E3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68303FB5F4B3BA485C112931E9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2332-E854-445D-8CCA-4EA8D07B1122}"/>
      </w:docPartPr>
      <w:docPartBody>
        <w:p w:rsidR="00000000" w:rsidRDefault="00D833C9" w:rsidP="00D833C9">
          <w:pPr>
            <w:pStyle w:val="84268303FB5F4B3BA485C112931E91F9"/>
          </w:pPr>
          <w:r w:rsidRPr="007E3A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9"/>
    <w:rsid w:val="00D8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3C9"/>
    <w:rPr>
      <w:color w:val="808080"/>
    </w:rPr>
  </w:style>
  <w:style w:type="paragraph" w:customStyle="1" w:styleId="39A256081CDF438EBE4D82AEAA4DDDF9">
    <w:name w:val="39A256081CDF438EBE4D82AEAA4DDDF9"/>
    <w:rsid w:val="00D833C9"/>
  </w:style>
  <w:style w:type="paragraph" w:customStyle="1" w:styleId="84268303FB5F4B3BA485C112931E91F9">
    <w:name w:val="84268303FB5F4B3BA485C112931E91F9"/>
    <w:rsid w:val="00D833C9"/>
  </w:style>
  <w:style w:type="paragraph" w:customStyle="1" w:styleId="DC0EC44210E44C52B256AAA5C84FF4F7">
    <w:name w:val="DC0EC44210E44C52B256AAA5C84FF4F7"/>
    <w:rsid w:val="00D83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4" ma:contentTypeDescription="Create a new document." ma:contentTypeScope="" ma:versionID="7f75c574117708d18588a8bada586383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21b075868cf271f8987eac99ea927f1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66388A-73CD-473E-BE18-7C9CDF5EE4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466AB-460D-40E0-B0E1-94C5C906DEC2}"/>
</file>

<file path=customXml/itemProps3.xml><?xml version="1.0" encoding="utf-8"?>
<ds:datastoreItem xmlns:ds="http://schemas.openxmlformats.org/officeDocument/2006/customXml" ds:itemID="{13D7F430-8D8B-4BCC-8027-883E68D10A8A}"/>
</file>

<file path=customXml/itemProps4.xml><?xml version="1.0" encoding="utf-8"?>
<ds:datastoreItem xmlns:ds="http://schemas.openxmlformats.org/officeDocument/2006/customXml" ds:itemID="{A1C65821-19D9-41E2-B988-ED4C99153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2017-06-19T08:41:00Z</dcterms:created>
  <dcterms:modified xsi:type="dcterms:W3CDTF">2017-06-19T08:44:00Z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